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52E" w:rsidRPr="00C6252E" w:rsidRDefault="00C6252E" w:rsidP="00C6252E">
      <w:pPr>
        <w:spacing w:before="100" w:beforeAutospacing="1" w:after="100" w:afterAutospacing="1" w:line="240" w:lineRule="auto"/>
        <w:rPr>
          <w:rFonts w:ascii="Times New Roman" w:eastAsia="Times New Roman" w:hAnsi="Times New Roman" w:cs="Times New Roman"/>
          <w:sz w:val="28"/>
          <w:szCs w:val="28"/>
          <w:lang w:eastAsia="ru-RU"/>
        </w:rPr>
      </w:pPr>
      <w:bookmarkStart w:id="0" w:name="_GoBack"/>
      <w:r w:rsidRPr="00C6252E">
        <w:rPr>
          <w:rFonts w:ascii="Times New Roman" w:eastAsia="Times New Roman" w:hAnsi="Times New Roman" w:cs="Times New Roman"/>
          <w:sz w:val="28"/>
          <w:szCs w:val="28"/>
          <w:lang w:eastAsia="ru-RU"/>
        </w:rPr>
        <w:t>МБДОУ Детский сад № 1 Кесовогорского муниципального округа</w:t>
      </w:r>
    </w:p>
    <w:p w:rsidR="00C6252E" w:rsidRPr="00C6252E" w:rsidRDefault="00C6252E" w:rsidP="00C6252E">
      <w:pPr>
        <w:spacing w:before="100" w:beforeAutospacing="1" w:after="100" w:afterAutospacing="1" w:line="240" w:lineRule="auto"/>
        <w:rPr>
          <w:rFonts w:ascii="Times New Roman" w:eastAsia="Times New Roman" w:hAnsi="Times New Roman" w:cs="Times New Roman"/>
          <w:sz w:val="28"/>
          <w:szCs w:val="28"/>
          <w:lang w:eastAsia="ru-RU"/>
        </w:rPr>
      </w:pPr>
      <w:r w:rsidRPr="00C6252E">
        <w:rPr>
          <w:rFonts w:ascii="Times New Roman" w:eastAsia="Times New Roman" w:hAnsi="Times New Roman" w:cs="Times New Roman"/>
          <w:sz w:val="28"/>
          <w:szCs w:val="28"/>
          <w:lang w:eastAsia="ru-RU"/>
        </w:rPr>
        <w:t>Подготовил: воспитатель Тетерина Наталья Васильевна</w:t>
      </w:r>
    </w:p>
    <w:p w:rsidR="00C6252E" w:rsidRPr="00C6252E" w:rsidRDefault="00C6252E" w:rsidP="00C6252E">
      <w:pPr>
        <w:spacing w:before="100" w:beforeAutospacing="1" w:after="100" w:afterAutospacing="1" w:line="240" w:lineRule="auto"/>
        <w:rPr>
          <w:rFonts w:ascii="Times New Roman" w:eastAsia="Times New Roman" w:hAnsi="Times New Roman" w:cs="Times New Roman"/>
          <w:sz w:val="28"/>
          <w:szCs w:val="28"/>
          <w:lang w:eastAsia="ru-RU"/>
        </w:rPr>
      </w:pPr>
      <w:r w:rsidRPr="00C6252E">
        <w:rPr>
          <w:rFonts w:ascii="Times New Roman" w:eastAsia="Times New Roman" w:hAnsi="Times New Roman" w:cs="Times New Roman"/>
          <w:sz w:val="28"/>
          <w:szCs w:val="28"/>
          <w:lang w:eastAsia="ru-RU"/>
        </w:rPr>
        <w:t>Доклад на тему: «Дети с нарушениями речи: причины, особенности развития и приёмы коррекционной работы»</w:t>
      </w:r>
    </w:p>
    <w:p w:rsidR="00C6252E" w:rsidRPr="00C6252E" w:rsidRDefault="00C6252E" w:rsidP="00C6252E">
      <w:pPr>
        <w:spacing w:before="100" w:beforeAutospacing="1" w:after="100" w:afterAutospacing="1" w:line="240" w:lineRule="auto"/>
        <w:rPr>
          <w:rFonts w:ascii="Times New Roman" w:eastAsia="Times New Roman" w:hAnsi="Times New Roman" w:cs="Times New Roman"/>
          <w:sz w:val="28"/>
          <w:szCs w:val="28"/>
          <w:lang w:eastAsia="ru-RU"/>
        </w:rPr>
      </w:pPr>
      <w:r w:rsidRPr="00C6252E">
        <w:rPr>
          <w:rFonts w:ascii="Times New Roman" w:eastAsia="Times New Roman" w:hAnsi="Times New Roman" w:cs="Times New Roman"/>
          <w:sz w:val="28"/>
          <w:szCs w:val="28"/>
          <w:lang w:eastAsia="ru-RU"/>
        </w:rPr>
        <w:t>Введение</w:t>
      </w:r>
    </w:p>
    <w:p w:rsidR="00C6252E" w:rsidRPr="00C6252E" w:rsidRDefault="00C6252E" w:rsidP="00C6252E">
      <w:pPr>
        <w:spacing w:before="100" w:beforeAutospacing="1" w:after="100" w:afterAutospacing="1" w:line="240" w:lineRule="auto"/>
        <w:rPr>
          <w:rFonts w:ascii="Times New Roman" w:eastAsia="Times New Roman" w:hAnsi="Times New Roman" w:cs="Times New Roman"/>
          <w:sz w:val="28"/>
          <w:szCs w:val="28"/>
          <w:lang w:eastAsia="ru-RU"/>
        </w:rPr>
      </w:pPr>
      <w:r w:rsidRPr="00C6252E">
        <w:rPr>
          <w:rFonts w:ascii="Times New Roman" w:eastAsia="Times New Roman" w:hAnsi="Times New Roman" w:cs="Times New Roman"/>
          <w:sz w:val="28"/>
          <w:szCs w:val="28"/>
          <w:lang w:eastAsia="ru-RU"/>
        </w:rPr>
        <w:t>Дети с нарушениями речи в коррекционной педагогике — это группа детей с сохранным слухом и интеллектом, у которых есть отклонения в развитии всех компонентов речевой системы. Такие нарушения (ТНР, ОНР) мешают полноценному общению и развитию психики, требуют системной логопедической помощи: коррекции звукопроизношения, лексики и грамматики.</w:t>
      </w:r>
    </w:p>
    <w:p w:rsidR="00C6252E" w:rsidRPr="00C6252E" w:rsidRDefault="00C6252E" w:rsidP="00C6252E">
      <w:pPr>
        <w:spacing w:before="100" w:beforeAutospacing="1" w:after="100" w:afterAutospacing="1" w:line="240" w:lineRule="auto"/>
        <w:rPr>
          <w:rFonts w:ascii="Times New Roman" w:eastAsia="Times New Roman" w:hAnsi="Times New Roman" w:cs="Times New Roman"/>
          <w:sz w:val="28"/>
          <w:szCs w:val="28"/>
          <w:lang w:eastAsia="ru-RU"/>
        </w:rPr>
      </w:pPr>
      <w:r w:rsidRPr="00C6252E">
        <w:rPr>
          <w:rFonts w:ascii="Times New Roman" w:eastAsia="Times New Roman" w:hAnsi="Times New Roman" w:cs="Times New Roman"/>
          <w:sz w:val="28"/>
          <w:szCs w:val="28"/>
          <w:lang w:eastAsia="ru-RU"/>
        </w:rPr>
        <w:t>Виды речевых нарушений</w:t>
      </w:r>
    </w:p>
    <w:p w:rsidR="00C6252E" w:rsidRPr="00C6252E" w:rsidRDefault="00C6252E" w:rsidP="00C6252E">
      <w:pPr>
        <w:spacing w:before="100" w:beforeAutospacing="1" w:after="100" w:afterAutospacing="1" w:line="240" w:lineRule="auto"/>
        <w:rPr>
          <w:rFonts w:ascii="Times New Roman" w:eastAsia="Times New Roman" w:hAnsi="Times New Roman" w:cs="Times New Roman"/>
          <w:sz w:val="28"/>
          <w:szCs w:val="28"/>
          <w:lang w:eastAsia="ru-RU"/>
        </w:rPr>
      </w:pPr>
      <w:r w:rsidRPr="00C6252E">
        <w:rPr>
          <w:rFonts w:ascii="Times New Roman" w:eastAsia="Times New Roman" w:hAnsi="Times New Roman" w:cs="Times New Roman"/>
          <w:sz w:val="28"/>
          <w:szCs w:val="28"/>
          <w:lang w:eastAsia="ru-RU"/>
        </w:rPr>
        <w:t>В специальной педагогике принято выделять нарушения устной и письменной речи.</w:t>
      </w:r>
    </w:p>
    <w:p w:rsidR="00C6252E" w:rsidRPr="00C6252E" w:rsidRDefault="00C6252E" w:rsidP="00C6252E">
      <w:pPr>
        <w:spacing w:before="100" w:beforeAutospacing="1" w:after="100" w:afterAutospacing="1" w:line="240" w:lineRule="auto"/>
        <w:rPr>
          <w:rFonts w:ascii="Times New Roman" w:eastAsia="Times New Roman" w:hAnsi="Times New Roman" w:cs="Times New Roman"/>
          <w:sz w:val="28"/>
          <w:szCs w:val="28"/>
          <w:lang w:eastAsia="ru-RU"/>
        </w:rPr>
      </w:pPr>
      <w:r w:rsidRPr="00C6252E">
        <w:rPr>
          <w:rFonts w:ascii="Times New Roman" w:eastAsia="Times New Roman" w:hAnsi="Times New Roman" w:cs="Times New Roman"/>
          <w:sz w:val="28"/>
          <w:szCs w:val="28"/>
          <w:lang w:eastAsia="ru-RU"/>
        </w:rPr>
        <w:t>К нарушениям устной речи относят дислалию, при которой наблюдается изолированное нарушение звукопроизношения — замена, искажение или пропуск звуков при сохранном слухе и иннервации; локализация проблемы связана с периферией (язык, губы), а главным признаком становится неправильный звук, например «р», «л», «с». Дизартрия проявляется как нарушение произношения и интонации из</w:t>
      </w:r>
      <w:r w:rsidRPr="00C6252E">
        <w:rPr>
          <w:rFonts w:ascii="Times New Roman" w:eastAsia="Times New Roman" w:hAnsi="Times New Roman" w:cs="Times New Roman"/>
          <w:sz w:val="28"/>
          <w:szCs w:val="28"/>
          <w:lang w:eastAsia="ru-RU"/>
        </w:rPr>
        <w:noBreakHyphen/>
        <w:t>за недостаточной иннервации мышц речевого аппарата на фоне поражения ЦНС; при этом речь звучит смазанно, возникает ощущение, будто во рту «каша». Ринолалия связана с нарушением тембра голоса и звукопроизношения вследствие анатомических дефектов, таких как расщелины нёба, когда звук идёт в нос; её главный признак — гнусавость, назализация. Алалия выражается в отсутствии или полном недоразвитии речи из</w:t>
      </w:r>
      <w:r w:rsidRPr="00C6252E">
        <w:rPr>
          <w:rFonts w:ascii="Times New Roman" w:eastAsia="Times New Roman" w:hAnsi="Times New Roman" w:cs="Times New Roman"/>
          <w:sz w:val="28"/>
          <w:szCs w:val="28"/>
          <w:lang w:eastAsia="ru-RU"/>
        </w:rPr>
        <w:noBreakHyphen/>
        <w:t>за органического поражения речевых зон мозга, произошедшего внутриутробно или до трёх лет, и её основной признак заключается в том, что речь попросту не развивается. Афазия представляет собой полную или частичную утрату уже сформированной речи вследствие травм, инфекций или болезней мозга после трёх лет; проблема локализуется в речевых зонах мозга, а ключевым признаком становится разрушение речи. Заикание, или логоневроз, является нарушением темпо</w:t>
      </w:r>
      <w:r w:rsidRPr="00C6252E">
        <w:rPr>
          <w:rFonts w:ascii="Times New Roman" w:eastAsia="Times New Roman" w:hAnsi="Times New Roman" w:cs="Times New Roman"/>
          <w:sz w:val="28"/>
          <w:szCs w:val="28"/>
          <w:lang w:eastAsia="ru-RU"/>
        </w:rPr>
        <w:noBreakHyphen/>
        <w:t>ритмической организации речи, которое вызвано судорогами мышц речевого аппарата и проявляется в повторах и запинках.</w:t>
      </w:r>
    </w:p>
    <w:p w:rsidR="00C6252E" w:rsidRPr="00C6252E" w:rsidRDefault="00C6252E" w:rsidP="00C6252E">
      <w:pPr>
        <w:spacing w:before="100" w:beforeAutospacing="1" w:after="100" w:afterAutospacing="1" w:line="240" w:lineRule="auto"/>
        <w:rPr>
          <w:rFonts w:ascii="Times New Roman" w:eastAsia="Times New Roman" w:hAnsi="Times New Roman" w:cs="Times New Roman"/>
          <w:sz w:val="28"/>
          <w:szCs w:val="28"/>
          <w:lang w:eastAsia="ru-RU"/>
        </w:rPr>
      </w:pPr>
      <w:r w:rsidRPr="00C6252E">
        <w:rPr>
          <w:rFonts w:ascii="Times New Roman" w:eastAsia="Times New Roman" w:hAnsi="Times New Roman" w:cs="Times New Roman"/>
          <w:sz w:val="28"/>
          <w:szCs w:val="28"/>
          <w:lang w:eastAsia="ru-RU"/>
        </w:rPr>
        <w:t xml:space="preserve">Нарушения письменной речи включают дислексию, выражающуюся в частичном нарушении чтения: ребёнок смешивает буквы, испытывает трудности при слиянии звуков в слоги, пропускает или переставляет буквы, </w:t>
      </w:r>
      <w:r w:rsidRPr="00C6252E">
        <w:rPr>
          <w:rFonts w:ascii="Times New Roman" w:eastAsia="Times New Roman" w:hAnsi="Times New Roman" w:cs="Times New Roman"/>
          <w:sz w:val="28"/>
          <w:szCs w:val="28"/>
          <w:lang w:eastAsia="ru-RU"/>
        </w:rPr>
        <w:lastRenderedPageBreak/>
        <w:t>прибегает к угадывающему чтению, демонстрирует низкую скорость и порой не понимает смысла прочитанного. Дисграфия проявляется как частичное нарушение письма и характеризуется стойкими ошибками: заменой букв по звуку (например, д–т, б–п) или по оптическому сходству (д–у, а–о), зеркальным письмом, пропусками букв или слогов, слитным написанием слов, аграмматизмами вроде «красивый сумка». Важно подчеркнуть, что дислексия и дисграфия не связаны со снижением интеллекта или ленью; они возникают из</w:t>
      </w:r>
      <w:r w:rsidRPr="00C6252E">
        <w:rPr>
          <w:rFonts w:ascii="Times New Roman" w:eastAsia="Times New Roman" w:hAnsi="Times New Roman" w:cs="Times New Roman"/>
          <w:sz w:val="28"/>
          <w:szCs w:val="28"/>
          <w:lang w:eastAsia="ru-RU"/>
        </w:rPr>
        <w:noBreakHyphen/>
        <w:t>за несформированности высших психических функций и требуют квалифицированной коррекции у логопеда.</w:t>
      </w:r>
    </w:p>
    <w:p w:rsidR="00C6252E" w:rsidRPr="00C6252E" w:rsidRDefault="00C6252E" w:rsidP="00C6252E">
      <w:pPr>
        <w:spacing w:before="100" w:beforeAutospacing="1" w:after="100" w:afterAutospacing="1" w:line="240" w:lineRule="auto"/>
        <w:rPr>
          <w:rFonts w:ascii="Times New Roman" w:eastAsia="Times New Roman" w:hAnsi="Times New Roman" w:cs="Times New Roman"/>
          <w:sz w:val="28"/>
          <w:szCs w:val="28"/>
          <w:lang w:eastAsia="ru-RU"/>
        </w:rPr>
      </w:pPr>
      <w:r w:rsidRPr="00C6252E">
        <w:rPr>
          <w:rFonts w:ascii="Times New Roman" w:eastAsia="Times New Roman" w:hAnsi="Times New Roman" w:cs="Times New Roman"/>
          <w:sz w:val="28"/>
          <w:szCs w:val="28"/>
          <w:lang w:eastAsia="ru-RU"/>
        </w:rPr>
        <w:t>Причины речевых нарушений</w:t>
      </w:r>
    </w:p>
    <w:p w:rsidR="00C6252E" w:rsidRPr="00C6252E" w:rsidRDefault="00C6252E" w:rsidP="00C6252E">
      <w:pPr>
        <w:spacing w:before="100" w:beforeAutospacing="1" w:after="100" w:afterAutospacing="1" w:line="240" w:lineRule="auto"/>
        <w:rPr>
          <w:rFonts w:ascii="Times New Roman" w:eastAsia="Times New Roman" w:hAnsi="Times New Roman" w:cs="Times New Roman"/>
          <w:sz w:val="28"/>
          <w:szCs w:val="28"/>
          <w:lang w:eastAsia="ru-RU"/>
        </w:rPr>
      </w:pPr>
      <w:r w:rsidRPr="00C6252E">
        <w:rPr>
          <w:rFonts w:ascii="Times New Roman" w:eastAsia="Times New Roman" w:hAnsi="Times New Roman" w:cs="Times New Roman"/>
          <w:sz w:val="28"/>
          <w:szCs w:val="28"/>
          <w:lang w:eastAsia="ru-RU"/>
        </w:rPr>
        <w:t>Причины принято делить на внутренние (эндогенные) и внешние (экзогенные), а также учитывать неблагоприятные условия окружающей среды. В коррекционной педагогике применяют эволюционно</w:t>
      </w:r>
      <w:r w:rsidRPr="00C6252E">
        <w:rPr>
          <w:rFonts w:ascii="Times New Roman" w:eastAsia="Times New Roman" w:hAnsi="Times New Roman" w:cs="Times New Roman"/>
          <w:sz w:val="28"/>
          <w:szCs w:val="28"/>
          <w:lang w:eastAsia="ru-RU"/>
        </w:rPr>
        <w:noBreakHyphen/>
        <w:t>динамический подход, в рамках которого анализируют процесс возникновения дефекта, принимают во внимание закономерности аномального развития и учитывают этапы речевого развития на каждой возрастной ступени.</w:t>
      </w:r>
    </w:p>
    <w:p w:rsidR="00C6252E" w:rsidRPr="00C6252E" w:rsidRDefault="00C6252E" w:rsidP="00C6252E">
      <w:pPr>
        <w:spacing w:before="100" w:beforeAutospacing="1" w:after="100" w:afterAutospacing="1" w:line="240" w:lineRule="auto"/>
        <w:rPr>
          <w:rFonts w:ascii="Times New Roman" w:eastAsia="Times New Roman" w:hAnsi="Times New Roman" w:cs="Times New Roman"/>
          <w:sz w:val="28"/>
          <w:szCs w:val="28"/>
          <w:lang w:eastAsia="ru-RU"/>
        </w:rPr>
      </w:pPr>
      <w:r w:rsidRPr="00C6252E">
        <w:rPr>
          <w:rFonts w:ascii="Times New Roman" w:eastAsia="Times New Roman" w:hAnsi="Times New Roman" w:cs="Times New Roman"/>
          <w:sz w:val="28"/>
          <w:szCs w:val="28"/>
          <w:lang w:eastAsia="ru-RU"/>
        </w:rPr>
        <w:t>Перинатальная (внутриутробная) патология способна привести к наиболее грубым дефектам, если нарушения развития плода происходят в период с четырёх недель до четырёх месяцев. К числу факторов риска относят токсикоз, вирусные инфекции, эндокринные заболевания матери, травмы и стрессы, несовместимость крови по резус</w:t>
      </w:r>
      <w:r w:rsidRPr="00C6252E">
        <w:rPr>
          <w:rFonts w:ascii="Times New Roman" w:eastAsia="Times New Roman" w:hAnsi="Times New Roman" w:cs="Times New Roman"/>
          <w:sz w:val="28"/>
          <w:szCs w:val="28"/>
          <w:lang w:eastAsia="ru-RU"/>
        </w:rPr>
        <w:noBreakHyphen/>
        <w:t>фактору, приём лекарств, воздействие радиации и вибрации, а также курение и алкоголизм во время беременности.</w:t>
      </w:r>
    </w:p>
    <w:p w:rsidR="00C6252E" w:rsidRPr="00C6252E" w:rsidRDefault="00C6252E" w:rsidP="00C6252E">
      <w:pPr>
        <w:spacing w:before="100" w:beforeAutospacing="1" w:after="100" w:afterAutospacing="1" w:line="240" w:lineRule="auto"/>
        <w:rPr>
          <w:rFonts w:ascii="Times New Roman" w:eastAsia="Times New Roman" w:hAnsi="Times New Roman" w:cs="Times New Roman"/>
          <w:sz w:val="28"/>
          <w:szCs w:val="28"/>
          <w:lang w:eastAsia="ru-RU"/>
        </w:rPr>
      </w:pPr>
      <w:r w:rsidRPr="00C6252E">
        <w:rPr>
          <w:rFonts w:ascii="Times New Roman" w:eastAsia="Times New Roman" w:hAnsi="Times New Roman" w:cs="Times New Roman"/>
          <w:sz w:val="28"/>
          <w:szCs w:val="28"/>
          <w:lang w:eastAsia="ru-RU"/>
        </w:rPr>
        <w:t>Натальная патология, то есть осложнения родов, включает такие ситуации, как узкий таз, затяжные или стремительные роды, преждевременное отхождение вод, неправильное предлежание плода, обвитие пуповиной. Особое значение имеют асфиксия, означающая недостаточность кислородного снабжения мозга из</w:t>
      </w:r>
      <w:r w:rsidRPr="00C6252E">
        <w:rPr>
          <w:rFonts w:ascii="Times New Roman" w:eastAsia="Times New Roman" w:hAnsi="Times New Roman" w:cs="Times New Roman"/>
          <w:sz w:val="28"/>
          <w:szCs w:val="28"/>
          <w:lang w:eastAsia="ru-RU"/>
        </w:rPr>
        <w:noBreakHyphen/>
        <w:t>за нарушения дыхания, и внутричерепная родовая травма; они могут спровоцировать кровоизлияния и поражение речевых зон коры головного мозга.</w:t>
      </w:r>
    </w:p>
    <w:p w:rsidR="00C6252E" w:rsidRPr="00C6252E" w:rsidRDefault="00C6252E" w:rsidP="00C6252E">
      <w:pPr>
        <w:spacing w:before="100" w:beforeAutospacing="1" w:after="100" w:afterAutospacing="1" w:line="240" w:lineRule="auto"/>
        <w:rPr>
          <w:rFonts w:ascii="Times New Roman" w:eastAsia="Times New Roman" w:hAnsi="Times New Roman" w:cs="Times New Roman"/>
          <w:sz w:val="28"/>
          <w:szCs w:val="28"/>
          <w:lang w:eastAsia="ru-RU"/>
        </w:rPr>
      </w:pPr>
      <w:r w:rsidRPr="00C6252E">
        <w:rPr>
          <w:rFonts w:ascii="Times New Roman" w:eastAsia="Times New Roman" w:hAnsi="Times New Roman" w:cs="Times New Roman"/>
          <w:sz w:val="28"/>
          <w:szCs w:val="28"/>
          <w:lang w:eastAsia="ru-RU"/>
        </w:rPr>
        <w:t>Постнатальная патология охватывает различные заболевания, возникающие после рождения: частые инфекционно</w:t>
      </w:r>
      <w:r w:rsidRPr="00C6252E">
        <w:rPr>
          <w:rFonts w:ascii="Times New Roman" w:eastAsia="Times New Roman" w:hAnsi="Times New Roman" w:cs="Times New Roman"/>
          <w:sz w:val="28"/>
          <w:szCs w:val="28"/>
          <w:lang w:eastAsia="ru-RU"/>
        </w:rPr>
        <w:noBreakHyphen/>
        <w:t>вирусные болезни, менингоэнцефалиты, желудочно</w:t>
      </w:r>
      <w:r w:rsidRPr="00C6252E">
        <w:rPr>
          <w:rFonts w:ascii="Times New Roman" w:eastAsia="Times New Roman" w:hAnsi="Times New Roman" w:cs="Times New Roman"/>
          <w:sz w:val="28"/>
          <w:szCs w:val="28"/>
          <w:lang w:eastAsia="ru-RU"/>
        </w:rPr>
        <w:noBreakHyphen/>
        <w:t xml:space="preserve">кишечные расстройства, травмы черепа и сотрясения мозга. Существенную роль может играть наследственная предрасположенность, связанная с незрелостью отдельных зон коры мозга, а также последствия алкоголизма родителей, проявляющиеся в общей физической ослабленности, отставании психического развития, ОНР, нарушениях внимания и восприятия. Отдельно выделяют ММД (минимальную мозговую дисфункцию), для которой характерны </w:t>
      </w:r>
      <w:r w:rsidRPr="00C6252E">
        <w:rPr>
          <w:rFonts w:ascii="Times New Roman" w:eastAsia="Times New Roman" w:hAnsi="Times New Roman" w:cs="Times New Roman"/>
          <w:sz w:val="28"/>
          <w:szCs w:val="28"/>
          <w:lang w:eastAsia="ru-RU"/>
        </w:rPr>
        <w:lastRenderedPageBreak/>
        <w:t>недостаточность внимания и памяти, моторные нарушения и различные речевые расстройства.</w:t>
      </w:r>
    </w:p>
    <w:p w:rsidR="00C6252E" w:rsidRPr="00C6252E" w:rsidRDefault="00C6252E" w:rsidP="00C6252E">
      <w:pPr>
        <w:spacing w:before="100" w:beforeAutospacing="1" w:after="100" w:afterAutospacing="1" w:line="240" w:lineRule="auto"/>
        <w:rPr>
          <w:rFonts w:ascii="Times New Roman" w:eastAsia="Times New Roman" w:hAnsi="Times New Roman" w:cs="Times New Roman"/>
          <w:sz w:val="28"/>
          <w:szCs w:val="28"/>
          <w:lang w:eastAsia="ru-RU"/>
        </w:rPr>
      </w:pPr>
      <w:r w:rsidRPr="00C6252E">
        <w:rPr>
          <w:rFonts w:ascii="Times New Roman" w:eastAsia="Times New Roman" w:hAnsi="Times New Roman" w:cs="Times New Roman"/>
          <w:sz w:val="28"/>
          <w:szCs w:val="28"/>
          <w:lang w:eastAsia="ru-RU"/>
        </w:rPr>
        <w:t>Социально</w:t>
      </w:r>
      <w:r w:rsidRPr="00C6252E">
        <w:rPr>
          <w:rFonts w:ascii="Times New Roman" w:eastAsia="Times New Roman" w:hAnsi="Times New Roman" w:cs="Times New Roman"/>
          <w:sz w:val="28"/>
          <w:szCs w:val="28"/>
          <w:lang w:eastAsia="ru-RU"/>
        </w:rPr>
        <w:noBreakHyphen/>
        <w:t>психологические причины, считающиеся вторичными, включают неправильное речевое окружение, дефицит общения, невнимание к речи ребёнка, педагогическую запущенность, двуязычие в семье, а также неблагоприятные методы воспитания. Сами по себе они редко выступают первопричиной, однако способны усугублять уже имеющиеся нарушения.</w:t>
      </w:r>
    </w:p>
    <w:p w:rsidR="00C6252E" w:rsidRPr="00C6252E" w:rsidRDefault="00C6252E" w:rsidP="00C6252E">
      <w:pPr>
        <w:spacing w:before="100" w:beforeAutospacing="1" w:after="100" w:afterAutospacing="1" w:line="240" w:lineRule="auto"/>
        <w:rPr>
          <w:rFonts w:ascii="Times New Roman" w:eastAsia="Times New Roman" w:hAnsi="Times New Roman" w:cs="Times New Roman"/>
          <w:sz w:val="28"/>
          <w:szCs w:val="28"/>
          <w:lang w:eastAsia="ru-RU"/>
        </w:rPr>
      </w:pPr>
      <w:r w:rsidRPr="00C6252E">
        <w:rPr>
          <w:rFonts w:ascii="Times New Roman" w:eastAsia="Times New Roman" w:hAnsi="Times New Roman" w:cs="Times New Roman"/>
          <w:sz w:val="28"/>
          <w:szCs w:val="28"/>
          <w:lang w:eastAsia="ru-RU"/>
        </w:rPr>
        <w:t>Ключевое значение имеет ранняя диагностика. Если отклонения удаётся выявить в ясельном или дошкольном возрасте, коррекционная работа даёт значительно лучший результат и существенно повышает вероятность успешного обучения ребёнка в школе.</w:t>
      </w:r>
    </w:p>
    <w:p w:rsidR="00C6252E" w:rsidRPr="00C6252E" w:rsidRDefault="00C6252E" w:rsidP="00C6252E">
      <w:pPr>
        <w:spacing w:before="100" w:beforeAutospacing="1" w:after="100" w:afterAutospacing="1" w:line="240" w:lineRule="auto"/>
        <w:rPr>
          <w:rFonts w:ascii="Times New Roman" w:eastAsia="Times New Roman" w:hAnsi="Times New Roman" w:cs="Times New Roman"/>
          <w:sz w:val="28"/>
          <w:szCs w:val="28"/>
          <w:lang w:eastAsia="ru-RU"/>
        </w:rPr>
      </w:pPr>
      <w:r w:rsidRPr="00C6252E">
        <w:rPr>
          <w:rFonts w:ascii="Times New Roman" w:eastAsia="Times New Roman" w:hAnsi="Times New Roman" w:cs="Times New Roman"/>
          <w:sz w:val="28"/>
          <w:szCs w:val="28"/>
          <w:lang w:eastAsia="ru-RU"/>
        </w:rPr>
        <w:t>Психолого</w:t>
      </w:r>
      <w:r w:rsidRPr="00C6252E">
        <w:rPr>
          <w:rFonts w:ascii="Times New Roman" w:eastAsia="Times New Roman" w:hAnsi="Times New Roman" w:cs="Times New Roman"/>
          <w:sz w:val="28"/>
          <w:szCs w:val="28"/>
          <w:lang w:eastAsia="ru-RU"/>
        </w:rPr>
        <w:noBreakHyphen/>
        <w:t>педагогические особенности детей с ТНР</w:t>
      </w:r>
    </w:p>
    <w:p w:rsidR="00C6252E" w:rsidRPr="00C6252E" w:rsidRDefault="00C6252E" w:rsidP="00C6252E">
      <w:pPr>
        <w:spacing w:before="100" w:beforeAutospacing="1" w:after="100" w:afterAutospacing="1" w:line="240" w:lineRule="auto"/>
        <w:rPr>
          <w:rFonts w:ascii="Times New Roman" w:eastAsia="Times New Roman" w:hAnsi="Times New Roman" w:cs="Times New Roman"/>
          <w:sz w:val="28"/>
          <w:szCs w:val="28"/>
          <w:lang w:eastAsia="ru-RU"/>
        </w:rPr>
      </w:pPr>
      <w:r w:rsidRPr="00C6252E">
        <w:rPr>
          <w:rFonts w:ascii="Times New Roman" w:eastAsia="Times New Roman" w:hAnsi="Times New Roman" w:cs="Times New Roman"/>
          <w:sz w:val="28"/>
          <w:szCs w:val="28"/>
          <w:lang w:eastAsia="ru-RU"/>
        </w:rPr>
        <w:t>У детей с тяжёлыми нарушениями речи наблюдается ряд особенностей познавательной деятельности, которые воспитателю важно учитывать в повседневной работе. В сфере внимания отмечается его недостаточная устойчивость, возникают трудности с переключением и планированием действий; таким детям заметно сложнее выполнять задания, сформулированные в словесной форме, по сравнению с заданиями, представленными наглядно. В области восприятия прослеживается отставание при усложнённых заданиях, например при наложении или зашумлении изображений; возникают проблемы с пространственной ориентировкой, в частности с различением понятий «право» и «лево», а также с ориентировкой в собственном теле; кроме того, у всех детей с нарушениями речи фиксируются нарушения фонематического восприятия.</w:t>
      </w:r>
    </w:p>
    <w:p w:rsidR="00C6252E" w:rsidRPr="00C6252E" w:rsidRDefault="00C6252E" w:rsidP="00C6252E">
      <w:pPr>
        <w:spacing w:before="100" w:beforeAutospacing="1" w:after="100" w:afterAutospacing="1" w:line="240" w:lineRule="auto"/>
        <w:rPr>
          <w:rFonts w:ascii="Times New Roman" w:eastAsia="Times New Roman" w:hAnsi="Times New Roman" w:cs="Times New Roman"/>
          <w:sz w:val="28"/>
          <w:szCs w:val="28"/>
          <w:lang w:eastAsia="ru-RU"/>
        </w:rPr>
      </w:pPr>
      <w:r w:rsidRPr="00C6252E">
        <w:rPr>
          <w:rFonts w:ascii="Times New Roman" w:eastAsia="Times New Roman" w:hAnsi="Times New Roman" w:cs="Times New Roman"/>
          <w:sz w:val="28"/>
          <w:szCs w:val="28"/>
          <w:lang w:eastAsia="ru-RU"/>
        </w:rPr>
        <w:t>Что касается памяти, смысловая и зрительная её формы относительно сохранны, тогда как вербальная память и продуктивность запоминания снижены; дети нередко забывают многоступенчатые инструкции. В развитии мышления при наличии полноценных предпосылок наблюдается отставание в формировании словесно</w:t>
      </w:r>
      <w:r w:rsidRPr="00C6252E">
        <w:rPr>
          <w:rFonts w:ascii="Times New Roman" w:eastAsia="Times New Roman" w:hAnsi="Times New Roman" w:cs="Times New Roman"/>
          <w:sz w:val="28"/>
          <w:szCs w:val="28"/>
          <w:lang w:eastAsia="ru-RU"/>
        </w:rPr>
        <w:noBreakHyphen/>
        <w:t>логического мышления, возникают сложности с такими операциями, как анализ, синтез, сравнение, обобщение и классификация.</w:t>
      </w:r>
    </w:p>
    <w:p w:rsidR="00C6252E" w:rsidRPr="00C6252E" w:rsidRDefault="00C6252E" w:rsidP="00C6252E">
      <w:pPr>
        <w:spacing w:before="100" w:beforeAutospacing="1" w:after="100" w:afterAutospacing="1" w:line="240" w:lineRule="auto"/>
        <w:rPr>
          <w:rFonts w:ascii="Times New Roman" w:eastAsia="Times New Roman" w:hAnsi="Times New Roman" w:cs="Times New Roman"/>
          <w:sz w:val="28"/>
          <w:szCs w:val="28"/>
          <w:lang w:eastAsia="ru-RU"/>
        </w:rPr>
      </w:pPr>
      <w:r w:rsidRPr="00C6252E">
        <w:rPr>
          <w:rFonts w:ascii="Times New Roman" w:eastAsia="Times New Roman" w:hAnsi="Times New Roman" w:cs="Times New Roman"/>
          <w:sz w:val="28"/>
          <w:szCs w:val="28"/>
          <w:lang w:eastAsia="ru-RU"/>
        </w:rPr>
        <w:t xml:space="preserve">Задержка речевого развития оказывает тормозящее влияние на воображение и творчество: детям трудно справляться с творческими заданиями, понимать переносные значения слов и метафоры, составлять творческие рассказы. В двигательной сфере отмечаются нарушения общей и мелкой моторики, особенно заметные при выполнении упражнений для пальцев и кистей, если они сопровождаются словесной инструкцией. В игровой деятельности характерна низкая речевая активность, возникают затруднения при </w:t>
      </w:r>
      <w:r w:rsidRPr="00C6252E">
        <w:rPr>
          <w:rFonts w:ascii="Times New Roman" w:eastAsia="Times New Roman" w:hAnsi="Times New Roman" w:cs="Times New Roman"/>
          <w:sz w:val="28"/>
          <w:szCs w:val="28"/>
          <w:lang w:eastAsia="ru-RU"/>
        </w:rPr>
        <w:lastRenderedPageBreak/>
        <w:t>организации сюжетно</w:t>
      </w:r>
      <w:r w:rsidRPr="00C6252E">
        <w:rPr>
          <w:rFonts w:ascii="Times New Roman" w:eastAsia="Times New Roman" w:hAnsi="Times New Roman" w:cs="Times New Roman"/>
          <w:sz w:val="28"/>
          <w:szCs w:val="28"/>
          <w:lang w:eastAsia="ru-RU"/>
        </w:rPr>
        <w:noBreakHyphen/>
        <w:t>ролевой игры, нередко наблюдается отказ от игр, требующих активного использования речи.</w:t>
      </w:r>
    </w:p>
    <w:p w:rsidR="00C6252E" w:rsidRPr="00C6252E" w:rsidRDefault="00C6252E" w:rsidP="00C6252E">
      <w:pPr>
        <w:spacing w:before="100" w:beforeAutospacing="1" w:after="100" w:afterAutospacing="1" w:line="240" w:lineRule="auto"/>
        <w:rPr>
          <w:rFonts w:ascii="Times New Roman" w:eastAsia="Times New Roman" w:hAnsi="Times New Roman" w:cs="Times New Roman"/>
          <w:sz w:val="28"/>
          <w:szCs w:val="28"/>
          <w:lang w:eastAsia="ru-RU"/>
        </w:rPr>
      </w:pPr>
      <w:r w:rsidRPr="00C6252E">
        <w:rPr>
          <w:rFonts w:ascii="Times New Roman" w:eastAsia="Times New Roman" w:hAnsi="Times New Roman" w:cs="Times New Roman"/>
          <w:sz w:val="28"/>
          <w:szCs w:val="28"/>
          <w:lang w:eastAsia="ru-RU"/>
        </w:rPr>
        <w:t>Приёмы коррекционной работы в ДОУ</w:t>
      </w:r>
    </w:p>
    <w:p w:rsidR="00C6252E" w:rsidRPr="00C6252E" w:rsidRDefault="00C6252E" w:rsidP="00C6252E">
      <w:pPr>
        <w:spacing w:before="100" w:beforeAutospacing="1" w:after="100" w:afterAutospacing="1" w:line="240" w:lineRule="auto"/>
        <w:rPr>
          <w:rFonts w:ascii="Times New Roman" w:eastAsia="Times New Roman" w:hAnsi="Times New Roman" w:cs="Times New Roman"/>
          <w:sz w:val="28"/>
          <w:szCs w:val="28"/>
          <w:lang w:eastAsia="ru-RU"/>
        </w:rPr>
      </w:pPr>
      <w:r w:rsidRPr="00C6252E">
        <w:rPr>
          <w:rFonts w:ascii="Times New Roman" w:eastAsia="Times New Roman" w:hAnsi="Times New Roman" w:cs="Times New Roman"/>
          <w:sz w:val="28"/>
          <w:szCs w:val="28"/>
          <w:lang w:eastAsia="ru-RU"/>
        </w:rPr>
        <w:t>Коррекционная работа в детском саду нацелена на развитие всех компонентов речевой системы и реализуется через игровые методы, индивидуальные занятия, артикуляционную гимнастику и современные технологии. Игровые методы, включающие компьютерные, сюжетно</w:t>
      </w:r>
      <w:r w:rsidRPr="00C6252E">
        <w:rPr>
          <w:rFonts w:ascii="Times New Roman" w:eastAsia="Times New Roman" w:hAnsi="Times New Roman" w:cs="Times New Roman"/>
          <w:sz w:val="28"/>
          <w:szCs w:val="28"/>
          <w:lang w:eastAsia="ru-RU"/>
        </w:rPr>
        <w:noBreakHyphen/>
        <w:t>ролевые игры и игры</w:t>
      </w:r>
      <w:r w:rsidRPr="00C6252E">
        <w:rPr>
          <w:rFonts w:ascii="Times New Roman" w:eastAsia="Times New Roman" w:hAnsi="Times New Roman" w:cs="Times New Roman"/>
          <w:sz w:val="28"/>
          <w:szCs w:val="28"/>
          <w:lang w:eastAsia="ru-RU"/>
        </w:rPr>
        <w:noBreakHyphen/>
        <w:t>драматизации, способствуют повышению мотивации и активизации речи. Артикуляционная и дыхательная гимнастика посредством регулярных упражнений развивает мышцы речевого аппарата. Развитие мелкой моторики с помощью пальчиковых игр, песочной терапии, рисования и лепки напрямую связано с речевым развитием. Словесные методы, такие как чтение художественной литературы, заучивание наизусть, пересказ и целенаправленная работа над звуковой культурой речи, формируют языковые навыки. Музыкальная и театрализованная деятельность помогает развивать ритм, темп и выразительность речи. Психокоррекционные приёмы, в числе которых сказкотерапия, психогимнастика и использование сенсорной комнаты, способствуют снижению тревожности. Мультимедийные технологии, в частности интерактивные презентации, позволяют удерживать внимание детей и стимулировать их речевую активность.</w:t>
      </w:r>
    </w:p>
    <w:p w:rsidR="00C6252E" w:rsidRPr="00C6252E" w:rsidRDefault="00C6252E" w:rsidP="00C6252E">
      <w:pPr>
        <w:spacing w:before="100" w:beforeAutospacing="1" w:after="100" w:afterAutospacing="1" w:line="240" w:lineRule="auto"/>
        <w:rPr>
          <w:rFonts w:ascii="Times New Roman" w:eastAsia="Times New Roman" w:hAnsi="Times New Roman" w:cs="Times New Roman"/>
          <w:sz w:val="28"/>
          <w:szCs w:val="28"/>
          <w:lang w:eastAsia="ru-RU"/>
        </w:rPr>
      </w:pPr>
      <w:r w:rsidRPr="00C6252E">
        <w:rPr>
          <w:rFonts w:ascii="Times New Roman" w:eastAsia="Times New Roman" w:hAnsi="Times New Roman" w:cs="Times New Roman"/>
          <w:sz w:val="28"/>
          <w:szCs w:val="28"/>
          <w:lang w:eastAsia="ru-RU"/>
        </w:rPr>
        <w:t>Работа выстраивается по трём ключевым направлениям. Диагностическое направление предполагает выявление причин и характера нарушения. Коррекционно</w:t>
      </w:r>
      <w:r w:rsidRPr="00C6252E">
        <w:rPr>
          <w:rFonts w:ascii="Times New Roman" w:eastAsia="Times New Roman" w:hAnsi="Times New Roman" w:cs="Times New Roman"/>
          <w:sz w:val="28"/>
          <w:szCs w:val="28"/>
          <w:lang w:eastAsia="ru-RU"/>
        </w:rPr>
        <w:noBreakHyphen/>
        <w:t>развивающее направлено на преодоление речевых и сопутствующих им нарушений. Консультативное связано с взаимодействием с семьёй для обеспечения поддержки речевого развития ребёнка. Эффективность коррекционного процесса обеспечивается системным подходом, в основе которого лежит согласованная работа логопеда, воспитателей и родителей.</w:t>
      </w:r>
    </w:p>
    <w:p w:rsidR="00C6252E" w:rsidRPr="00C6252E" w:rsidRDefault="00C6252E" w:rsidP="00C6252E">
      <w:pPr>
        <w:spacing w:before="100" w:beforeAutospacing="1" w:after="100" w:afterAutospacing="1" w:line="240" w:lineRule="auto"/>
        <w:rPr>
          <w:rFonts w:ascii="Times New Roman" w:eastAsia="Times New Roman" w:hAnsi="Times New Roman" w:cs="Times New Roman"/>
          <w:sz w:val="28"/>
          <w:szCs w:val="28"/>
          <w:lang w:eastAsia="ru-RU"/>
        </w:rPr>
      </w:pPr>
      <w:r w:rsidRPr="00C6252E">
        <w:rPr>
          <w:rFonts w:ascii="Times New Roman" w:eastAsia="Times New Roman" w:hAnsi="Times New Roman" w:cs="Times New Roman"/>
          <w:sz w:val="28"/>
          <w:szCs w:val="28"/>
          <w:lang w:eastAsia="ru-RU"/>
        </w:rPr>
        <w:t>Заключение</w:t>
      </w:r>
    </w:p>
    <w:p w:rsidR="00C6252E" w:rsidRPr="00C6252E" w:rsidRDefault="00C6252E" w:rsidP="00C6252E">
      <w:pPr>
        <w:spacing w:before="100" w:beforeAutospacing="1" w:after="100" w:afterAutospacing="1" w:line="240" w:lineRule="auto"/>
        <w:rPr>
          <w:rFonts w:ascii="Times New Roman" w:eastAsia="Times New Roman" w:hAnsi="Times New Roman" w:cs="Times New Roman"/>
          <w:sz w:val="28"/>
          <w:szCs w:val="28"/>
          <w:lang w:eastAsia="ru-RU"/>
        </w:rPr>
      </w:pPr>
      <w:r w:rsidRPr="00C6252E">
        <w:rPr>
          <w:rFonts w:ascii="Times New Roman" w:eastAsia="Times New Roman" w:hAnsi="Times New Roman" w:cs="Times New Roman"/>
          <w:sz w:val="28"/>
          <w:szCs w:val="28"/>
          <w:lang w:eastAsia="ru-RU"/>
        </w:rPr>
        <w:t>Понимание причин, видов и психологических особенностей детей с нарушениями речи даёт воспитателю возможность грамотно встраивать коррекционные приёмы в повседневную работу группы. Раннее выявление трудностей и тесное взаимодействие со специалистами и семьёй являются ключевыми факторами успешной компенсации речевых нарушений и полноценного развития ребёнка.</w:t>
      </w:r>
    </w:p>
    <w:p w:rsidR="00C6252E" w:rsidRPr="00C6252E" w:rsidRDefault="00C6252E" w:rsidP="00C6252E">
      <w:pPr>
        <w:spacing w:before="100" w:beforeAutospacing="1" w:after="100" w:afterAutospacing="1" w:line="240" w:lineRule="auto"/>
        <w:rPr>
          <w:rFonts w:ascii="Times New Roman" w:eastAsia="Times New Roman" w:hAnsi="Times New Roman" w:cs="Times New Roman"/>
          <w:sz w:val="28"/>
          <w:szCs w:val="28"/>
          <w:lang w:eastAsia="ru-RU"/>
        </w:rPr>
      </w:pPr>
      <w:r w:rsidRPr="00C6252E">
        <w:rPr>
          <w:rFonts w:ascii="Times New Roman" w:eastAsia="Times New Roman" w:hAnsi="Times New Roman" w:cs="Times New Roman"/>
          <w:sz w:val="28"/>
          <w:szCs w:val="28"/>
          <w:lang w:eastAsia="ru-RU"/>
        </w:rPr>
        <w:t>Список литературы:</w:t>
      </w:r>
    </w:p>
    <w:p w:rsidR="00C6252E" w:rsidRPr="00C6252E" w:rsidRDefault="00C6252E" w:rsidP="00C6252E">
      <w:pPr>
        <w:spacing w:before="100" w:beforeAutospacing="1" w:after="100" w:afterAutospacing="1" w:line="240" w:lineRule="auto"/>
        <w:rPr>
          <w:rFonts w:ascii="Times New Roman" w:eastAsia="Times New Roman" w:hAnsi="Times New Roman" w:cs="Times New Roman"/>
          <w:sz w:val="28"/>
          <w:szCs w:val="28"/>
          <w:lang w:eastAsia="ru-RU"/>
        </w:rPr>
      </w:pPr>
      <w:r w:rsidRPr="00C6252E">
        <w:rPr>
          <w:rFonts w:ascii="Times New Roman" w:eastAsia="Times New Roman" w:hAnsi="Times New Roman" w:cs="Times New Roman"/>
          <w:sz w:val="28"/>
          <w:szCs w:val="28"/>
          <w:lang w:eastAsia="ru-RU"/>
        </w:rPr>
        <w:lastRenderedPageBreak/>
        <w:t>Быкова Н.М. Игры и упражнения для развития речи / Н.М. Быкова. — СПб: Детство</w:t>
      </w:r>
      <w:r w:rsidRPr="00C6252E">
        <w:rPr>
          <w:rFonts w:ascii="Times New Roman" w:eastAsia="Times New Roman" w:hAnsi="Times New Roman" w:cs="Times New Roman"/>
          <w:sz w:val="28"/>
          <w:szCs w:val="28"/>
          <w:lang w:eastAsia="ru-RU"/>
        </w:rPr>
        <w:noBreakHyphen/>
        <w:t>Пресс, 2018. — 160 с.</w:t>
      </w:r>
      <w:r w:rsidRPr="00C6252E">
        <w:rPr>
          <w:rFonts w:ascii="Times New Roman" w:eastAsia="Times New Roman" w:hAnsi="Times New Roman" w:cs="Times New Roman"/>
          <w:sz w:val="28"/>
          <w:szCs w:val="28"/>
          <w:lang w:eastAsia="ru-RU"/>
        </w:rPr>
        <w:br/>
        <w:t>Гербова В.В. Развитие речи в детском саду. Программа и методические рекомендации / В.В. Гербова. — М.: Мозаика</w:t>
      </w:r>
      <w:r w:rsidRPr="00C6252E">
        <w:rPr>
          <w:rFonts w:ascii="Times New Roman" w:eastAsia="Times New Roman" w:hAnsi="Times New Roman" w:cs="Times New Roman"/>
          <w:sz w:val="28"/>
          <w:szCs w:val="28"/>
          <w:lang w:eastAsia="ru-RU"/>
        </w:rPr>
        <w:noBreakHyphen/>
        <w:t>Синтез, 2016. — 56 с.</w:t>
      </w:r>
      <w:r w:rsidRPr="00C6252E">
        <w:rPr>
          <w:rFonts w:ascii="Times New Roman" w:eastAsia="Times New Roman" w:hAnsi="Times New Roman" w:cs="Times New Roman"/>
          <w:sz w:val="28"/>
          <w:szCs w:val="28"/>
          <w:lang w:eastAsia="ru-RU"/>
        </w:rPr>
        <w:br/>
        <w:t>Дмитриев А.А. Структурные характеристики социально</w:t>
      </w:r>
      <w:r w:rsidRPr="00C6252E">
        <w:rPr>
          <w:rFonts w:ascii="Times New Roman" w:eastAsia="Times New Roman" w:hAnsi="Times New Roman" w:cs="Times New Roman"/>
          <w:sz w:val="28"/>
          <w:szCs w:val="28"/>
          <w:lang w:eastAsia="ru-RU"/>
        </w:rPr>
        <w:noBreakHyphen/>
        <w:t>личностных компетенций детей с ограниченными возможностями здоровья как оценочные критерии качества специального образования // Специальное образование. 2019. № 3. С. 12–20.</w:t>
      </w:r>
      <w:r w:rsidRPr="00C6252E">
        <w:rPr>
          <w:rFonts w:ascii="Times New Roman" w:eastAsia="Times New Roman" w:hAnsi="Times New Roman" w:cs="Times New Roman"/>
          <w:sz w:val="28"/>
          <w:szCs w:val="28"/>
          <w:lang w:eastAsia="ru-RU"/>
        </w:rPr>
        <w:br/>
        <w:t>Маркова Т.В., Шевырева Т.В., Костенкова Ю.А. Компетентностный подход в образовании учащихся с ограниченными возможностями здоровья // Наука и школа. 2018. № 1. С. 125–128.</w:t>
      </w:r>
      <w:r w:rsidRPr="00C6252E">
        <w:rPr>
          <w:rFonts w:ascii="Times New Roman" w:eastAsia="Times New Roman" w:hAnsi="Times New Roman" w:cs="Times New Roman"/>
          <w:sz w:val="28"/>
          <w:szCs w:val="28"/>
          <w:lang w:eastAsia="ru-RU"/>
        </w:rPr>
        <w:br/>
        <w:t>Хуторской А.В. Ключевые компетенции как компонент личностно</w:t>
      </w:r>
      <w:r w:rsidRPr="00C6252E">
        <w:rPr>
          <w:rFonts w:ascii="Times New Roman" w:eastAsia="Times New Roman" w:hAnsi="Times New Roman" w:cs="Times New Roman"/>
          <w:sz w:val="28"/>
          <w:szCs w:val="28"/>
          <w:lang w:eastAsia="ru-RU"/>
        </w:rPr>
        <w:noBreakHyphen/>
        <w:t>ориентированной парадигмы образования // Народное образование. 2019. № 2. С. 58–64.</w:t>
      </w:r>
    </w:p>
    <w:bookmarkEnd w:id="0"/>
    <w:p w:rsidR="00CE00EF" w:rsidRPr="00C6252E" w:rsidRDefault="00CE00EF" w:rsidP="00C6252E">
      <w:pPr>
        <w:spacing w:after="0" w:line="360" w:lineRule="auto"/>
        <w:jc w:val="both"/>
        <w:rPr>
          <w:rFonts w:ascii="Times New Roman" w:hAnsi="Times New Roman" w:cs="Times New Roman"/>
          <w:sz w:val="28"/>
          <w:szCs w:val="28"/>
        </w:rPr>
      </w:pPr>
    </w:p>
    <w:sectPr w:rsidR="00CE00EF" w:rsidRPr="00C6252E">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3589" w:rsidRDefault="007E3589">
      <w:pPr>
        <w:spacing w:line="240" w:lineRule="auto"/>
      </w:pPr>
      <w:r>
        <w:separator/>
      </w:r>
    </w:p>
  </w:endnote>
  <w:endnote w:type="continuationSeparator" w:id="0">
    <w:p w:rsidR="007E3589" w:rsidRDefault="007E35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A00002EF" w:usb1="4000207B" w:usb2="00000000" w:usb3="00000000" w:csb0="0000019F" w:csb1="00000000"/>
  </w:font>
  <w:font w:name="DengXian">
    <w:altName w:val="等线"/>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0EF" w:rsidRDefault="00CE00EF">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4204243"/>
      <w:docPartObj>
        <w:docPartGallery w:val="AutoText"/>
      </w:docPartObj>
    </w:sdtPr>
    <w:sdtEndPr/>
    <w:sdtContent>
      <w:p w:rsidR="00CE00EF" w:rsidRDefault="007E3589">
        <w:pPr>
          <w:pStyle w:val="ae"/>
          <w:jc w:val="center"/>
        </w:pPr>
        <w:r>
          <w:fldChar w:fldCharType="begin"/>
        </w:r>
        <w:r>
          <w:instrText>PAGE   \* MERGEFORMAT</w:instrText>
        </w:r>
        <w:r>
          <w:fldChar w:fldCharType="separate"/>
        </w:r>
        <w:r w:rsidR="00C6252E">
          <w:rPr>
            <w:noProof/>
          </w:rPr>
          <w:t>5</w:t>
        </w:r>
        <w:r>
          <w:fldChar w:fldCharType="end"/>
        </w:r>
      </w:p>
    </w:sdtContent>
  </w:sdt>
  <w:p w:rsidR="00CE00EF" w:rsidRDefault="00CE00EF">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0EF" w:rsidRDefault="00CE00EF">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3589" w:rsidRDefault="007E3589">
      <w:pPr>
        <w:spacing w:after="0"/>
      </w:pPr>
      <w:r>
        <w:separator/>
      </w:r>
    </w:p>
  </w:footnote>
  <w:footnote w:type="continuationSeparator" w:id="0">
    <w:p w:rsidR="007E3589" w:rsidRDefault="007E358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0EF" w:rsidRDefault="00CE00EF">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0EF" w:rsidRDefault="00CE00EF">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0EF" w:rsidRDefault="00CE00EF">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10F1C"/>
    <w:multiLevelType w:val="multilevel"/>
    <w:tmpl w:val="08B10F1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nsid w:val="09FD6C1C"/>
    <w:multiLevelType w:val="multilevel"/>
    <w:tmpl w:val="85D4B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A447DB"/>
    <w:multiLevelType w:val="multilevel"/>
    <w:tmpl w:val="0FA447D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nsid w:val="12015918"/>
    <w:multiLevelType w:val="multilevel"/>
    <w:tmpl w:val="8DAEC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E414FF2"/>
    <w:multiLevelType w:val="multilevel"/>
    <w:tmpl w:val="1E414FF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nsid w:val="23342E2B"/>
    <w:multiLevelType w:val="multilevel"/>
    <w:tmpl w:val="23342E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nsid w:val="2A651E0D"/>
    <w:multiLevelType w:val="multilevel"/>
    <w:tmpl w:val="1AFC7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F066EA"/>
    <w:multiLevelType w:val="multilevel"/>
    <w:tmpl w:val="2AF066E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nsid w:val="3CCD3BD9"/>
    <w:multiLevelType w:val="multilevel"/>
    <w:tmpl w:val="7AA2F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F4C03F6"/>
    <w:multiLevelType w:val="multilevel"/>
    <w:tmpl w:val="3F4C03F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nsid w:val="51AF5D7E"/>
    <w:multiLevelType w:val="multilevel"/>
    <w:tmpl w:val="CF8CA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2803C5E"/>
    <w:multiLevelType w:val="multilevel"/>
    <w:tmpl w:val="52803C5E"/>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
      <w:lvlJc w:val="left"/>
      <w:pPr>
        <w:tabs>
          <w:tab w:val="left" w:pos="1440"/>
        </w:tabs>
        <w:ind w:left="1440" w:hanging="360"/>
      </w:pPr>
      <w:rPr>
        <w:rFonts w:ascii="Wingdings" w:hAnsi="Wingdings"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nsid w:val="553647A8"/>
    <w:multiLevelType w:val="multilevel"/>
    <w:tmpl w:val="553647A8"/>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nsid w:val="5F965AEF"/>
    <w:multiLevelType w:val="multilevel"/>
    <w:tmpl w:val="92961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3D86C02"/>
    <w:multiLevelType w:val="multilevel"/>
    <w:tmpl w:val="73D86C0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nsid w:val="75B91539"/>
    <w:multiLevelType w:val="multilevel"/>
    <w:tmpl w:val="75B9153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14"/>
  </w:num>
  <w:num w:numId="2">
    <w:abstractNumId w:val="0"/>
  </w:num>
  <w:num w:numId="3">
    <w:abstractNumId w:val="4"/>
  </w:num>
  <w:num w:numId="4">
    <w:abstractNumId w:val="9"/>
  </w:num>
  <w:num w:numId="5">
    <w:abstractNumId w:val="5"/>
  </w:num>
  <w:num w:numId="6">
    <w:abstractNumId w:val="11"/>
  </w:num>
  <w:num w:numId="7">
    <w:abstractNumId w:val="7"/>
  </w:num>
  <w:num w:numId="8">
    <w:abstractNumId w:val="15"/>
  </w:num>
  <w:num w:numId="9">
    <w:abstractNumId w:val="2"/>
  </w:num>
  <w:num w:numId="10">
    <w:abstractNumId w:val="12"/>
  </w:num>
  <w:num w:numId="11">
    <w:abstractNumId w:val="6"/>
  </w:num>
  <w:num w:numId="12">
    <w:abstractNumId w:val="8"/>
  </w:num>
  <w:num w:numId="13">
    <w:abstractNumId w:val="13"/>
  </w:num>
  <w:num w:numId="14">
    <w:abstractNumId w:val="10"/>
  </w:num>
  <w:num w:numId="15">
    <w:abstractNumId w:val="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6FF"/>
    <w:rsid w:val="00010A15"/>
    <w:rsid w:val="00030905"/>
    <w:rsid w:val="000E7D06"/>
    <w:rsid w:val="00173CD2"/>
    <w:rsid w:val="001A6304"/>
    <w:rsid w:val="001D5D2A"/>
    <w:rsid w:val="0026653F"/>
    <w:rsid w:val="002768EE"/>
    <w:rsid w:val="002B16DA"/>
    <w:rsid w:val="002E01E7"/>
    <w:rsid w:val="00327392"/>
    <w:rsid w:val="00560A54"/>
    <w:rsid w:val="006056FF"/>
    <w:rsid w:val="006118C0"/>
    <w:rsid w:val="006425E4"/>
    <w:rsid w:val="006931DC"/>
    <w:rsid w:val="007E3589"/>
    <w:rsid w:val="009B3C9C"/>
    <w:rsid w:val="00A510B7"/>
    <w:rsid w:val="00A942A1"/>
    <w:rsid w:val="00A9618A"/>
    <w:rsid w:val="00B060FC"/>
    <w:rsid w:val="00B30E7B"/>
    <w:rsid w:val="00C0736E"/>
    <w:rsid w:val="00C6252E"/>
    <w:rsid w:val="00C83603"/>
    <w:rsid w:val="00C87DD7"/>
    <w:rsid w:val="00C91278"/>
    <w:rsid w:val="00CE00EF"/>
    <w:rsid w:val="00DC2D7F"/>
    <w:rsid w:val="00E05E40"/>
    <w:rsid w:val="00E176A7"/>
    <w:rsid w:val="00EB31E5"/>
    <w:rsid w:val="00EF47FA"/>
    <w:rsid w:val="00F75B59"/>
    <w:rsid w:val="0CC40A4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basedOn w:val="a0"/>
    <w:uiPriority w:val="99"/>
    <w:semiHidden/>
    <w:unhideWhenUsed/>
    <w:rPr>
      <w:color w:val="0000FF"/>
      <w:u w:val="single"/>
    </w:rPr>
  </w:style>
  <w:style w:type="character" w:styleId="a5">
    <w:name w:val="Strong"/>
    <w:basedOn w:val="a0"/>
    <w:uiPriority w:val="22"/>
    <w:qFormat/>
    <w:rPr>
      <w:b/>
      <w:bCs/>
    </w:rPr>
  </w:style>
  <w:style w:type="paragraph" w:styleId="a6">
    <w:name w:val="Balloon Text"/>
    <w:basedOn w:val="a"/>
    <w:link w:val="a7"/>
    <w:uiPriority w:val="99"/>
    <w:semiHidden/>
    <w:unhideWhenUsed/>
    <w:pPr>
      <w:spacing w:after="0" w:line="240" w:lineRule="auto"/>
    </w:pPr>
    <w:rPr>
      <w:rFonts w:ascii="Segoe UI" w:hAnsi="Segoe UI" w:cs="Segoe UI"/>
      <w:sz w:val="18"/>
      <w:szCs w:val="18"/>
    </w:rPr>
  </w:style>
  <w:style w:type="paragraph" w:styleId="2">
    <w:name w:val="Body Text 2"/>
    <w:basedOn w:val="a"/>
    <w:link w:val="20"/>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pPr>
      <w:tabs>
        <w:tab w:val="center" w:pos="4677"/>
        <w:tab w:val="right" w:pos="9355"/>
      </w:tabs>
      <w:spacing w:after="0" w:line="240" w:lineRule="auto"/>
    </w:pPr>
  </w:style>
  <w:style w:type="paragraph" w:styleId="aa">
    <w:name w:val="Body Text"/>
    <w:basedOn w:val="a"/>
    <w:link w:val="ab"/>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ody Text Indent"/>
    <w:basedOn w:val="a"/>
    <w:link w:val="ad"/>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footer"/>
    <w:basedOn w:val="a"/>
    <w:link w:val="af"/>
    <w:uiPriority w:val="99"/>
    <w:unhideWhenUsed/>
    <w:pPr>
      <w:tabs>
        <w:tab w:val="center" w:pos="4677"/>
        <w:tab w:val="right" w:pos="9355"/>
      </w:tabs>
      <w:spacing w:after="0" w:line="240" w:lineRule="auto"/>
    </w:pPr>
  </w:style>
  <w:style w:type="paragraph" w:styleId="af0">
    <w:name w:val="Normal (Web)"/>
    <w:basedOn w:val="a"/>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uiPriority w:val="99"/>
    <w:semiHidden/>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uiPriority w:val="99"/>
    <w:semiHidden/>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Pr>
      <w:rFonts w:ascii="Times New Roman" w:eastAsia="Times New Roman" w:hAnsi="Times New Roman" w:cs="Times New Roman"/>
      <w:sz w:val="24"/>
      <w:szCs w:val="24"/>
      <w:lang w:eastAsia="ru-RU"/>
    </w:rPr>
  </w:style>
  <w:style w:type="character" w:customStyle="1" w:styleId="vkekvd">
    <w:name w:val="vkekvd"/>
    <w:basedOn w:val="a0"/>
    <w:qFormat/>
  </w:style>
  <w:style w:type="character" w:customStyle="1" w:styleId="t286pc">
    <w:name w:val="t286pc"/>
    <w:basedOn w:val="a0"/>
  </w:style>
  <w:style w:type="character" w:customStyle="1" w:styleId="a9">
    <w:name w:val="Верхний колонтитул Знак"/>
    <w:basedOn w:val="a0"/>
    <w:link w:val="a8"/>
    <w:uiPriority w:val="99"/>
    <w:qFormat/>
  </w:style>
  <w:style w:type="character" w:customStyle="1" w:styleId="af">
    <w:name w:val="Нижний колонтитул Знак"/>
    <w:basedOn w:val="a0"/>
    <w:link w:val="ae"/>
    <w:uiPriority w:val="99"/>
  </w:style>
  <w:style w:type="character" w:customStyle="1" w:styleId="a7">
    <w:name w:val="Текст выноски Знак"/>
    <w:basedOn w:val="a0"/>
    <w:link w:val="a6"/>
    <w:uiPriority w:val="99"/>
    <w:semiHidden/>
    <w:rPr>
      <w:rFonts w:ascii="Segoe UI" w:hAnsi="Segoe UI" w:cs="Segoe UI"/>
      <w:sz w:val="18"/>
      <w:szCs w:val="18"/>
    </w:rPr>
  </w:style>
  <w:style w:type="paragraph" w:styleId="af1">
    <w:name w:val="List Paragraph"/>
    <w:basedOn w:val="a"/>
    <w:uiPriority w:val="34"/>
    <w:qFormat/>
    <w:pPr>
      <w:ind w:left="720"/>
      <w:contextualSpacing/>
    </w:pPr>
  </w:style>
  <w:style w:type="character" w:customStyle="1" w:styleId="ifmvxd">
    <w:name w:val="ifmvxd"/>
    <w:basedOn w:val="a0"/>
  </w:style>
  <w:style w:type="character" w:customStyle="1" w:styleId="ijm6od">
    <w:name w:val="ijm6od"/>
    <w:basedOn w:val="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basedOn w:val="a0"/>
    <w:uiPriority w:val="99"/>
    <w:semiHidden/>
    <w:unhideWhenUsed/>
    <w:rPr>
      <w:color w:val="0000FF"/>
      <w:u w:val="single"/>
    </w:rPr>
  </w:style>
  <w:style w:type="character" w:styleId="a5">
    <w:name w:val="Strong"/>
    <w:basedOn w:val="a0"/>
    <w:uiPriority w:val="22"/>
    <w:qFormat/>
    <w:rPr>
      <w:b/>
      <w:bCs/>
    </w:rPr>
  </w:style>
  <w:style w:type="paragraph" w:styleId="a6">
    <w:name w:val="Balloon Text"/>
    <w:basedOn w:val="a"/>
    <w:link w:val="a7"/>
    <w:uiPriority w:val="99"/>
    <w:semiHidden/>
    <w:unhideWhenUsed/>
    <w:pPr>
      <w:spacing w:after="0" w:line="240" w:lineRule="auto"/>
    </w:pPr>
    <w:rPr>
      <w:rFonts w:ascii="Segoe UI" w:hAnsi="Segoe UI" w:cs="Segoe UI"/>
      <w:sz w:val="18"/>
      <w:szCs w:val="18"/>
    </w:rPr>
  </w:style>
  <w:style w:type="paragraph" w:styleId="2">
    <w:name w:val="Body Text 2"/>
    <w:basedOn w:val="a"/>
    <w:link w:val="20"/>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pPr>
      <w:tabs>
        <w:tab w:val="center" w:pos="4677"/>
        <w:tab w:val="right" w:pos="9355"/>
      </w:tabs>
      <w:spacing w:after="0" w:line="240" w:lineRule="auto"/>
    </w:pPr>
  </w:style>
  <w:style w:type="paragraph" w:styleId="aa">
    <w:name w:val="Body Text"/>
    <w:basedOn w:val="a"/>
    <w:link w:val="ab"/>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ody Text Indent"/>
    <w:basedOn w:val="a"/>
    <w:link w:val="ad"/>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footer"/>
    <w:basedOn w:val="a"/>
    <w:link w:val="af"/>
    <w:uiPriority w:val="99"/>
    <w:unhideWhenUsed/>
    <w:pPr>
      <w:tabs>
        <w:tab w:val="center" w:pos="4677"/>
        <w:tab w:val="right" w:pos="9355"/>
      </w:tabs>
      <w:spacing w:after="0" w:line="240" w:lineRule="auto"/>
    </w:pPr>
  </w:style>
  <w:style w:type="paragraph" w:styleId="af0">
    <w:name w:val="Normal (Web)"/>
    <w:basedOn w:val="a"/>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uiPriority w:val="99"/>
    <w:semiHidden/>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uiPriority w:val="99"/>
    <w:semiHidden/>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Pr>
      <w:rFonts w:ascii="Times New Roman" w:eastAsia="Times New Roman" w:hAnsi="Times New Roman" w:cs="Times New Roman"/>
      <w:sz w:val="24"/>
      <w:szCs w:val="24"/>
      <w:lang w:eastAsia="ru-RU"/>
    </w:rPr>
  </w:style>
  <w:style w:type="character" w:customStyle="1" w:styleId="vkekvd">
    <w:name w:val="vkekvd"/>
    <w:basedOn w:val="a0"/>
    <w:qFormat/>
  </w:style>
  <w:style w:type="character" w:customStyle="1" w:styleId="t286pc">
    <w:name w:val="t286pc"/>
    <w:basedOn w:val="a0"/>
  </w:style>
  <w:style w:type="character" w:customStyle="1" w:styleId="a9">
    <w:name w:val="Верхний колонтитул Знак"/>
    <w:basedOn w:val="a0"/>
    <w:link w:val="a8"/>
    <w:uiPriority w:val="99"/>
    <w:qFormat/>
  </w:style>
  <w:style w:type="character" w:customStyle="1" w:styleId="af">
    <w:name w:val="Нижний колонтитул Знак"/>
    <w:basedOn w:val="a0"/>
    <w:link w:val="ae"/>
    <w:uiPriority w:val="99"/>
  </w:style>
  <w:style w:type="character" w:customStyle="1" w:styleId="a7">
    <w:name w:val="Текст выноски Знак"/>
    <w:basedOn w:val="a0"/>
    <w:link w:val="a6"/>
    <w:uiPriority w:val="99"/>
    <w:semiHidden/>
    <w:rPr>
      <w:rFonts w:ascii="Segoe UI" w:hAnsi="Segoe UI" w:cs="Segoe UI"/>
      <w:sz w:val="18"/>
      <w:szCs w:val="18"/>
    </w:rPr>
  </w:style>
  <w:style w:type="paragraph" w:styleId="af1">
    <w:name w:val="List Paragraph"/>
    <w:basedOn w:val="a"/>
    <w:uiPriority w:val="34"/>
    <w:qFormat/>
    <w:pPr>
      <w:ind w:left="720"/>
      <w:contextualSpacing/>
    </w:pPr>
  </w:style>
  <w:style w:type="character" w:customStyle="1" w:styleId="ifmvxd">
    <w:name w:val="ifmvxd"/>
    <w:basedOn w:val="a0"/>
  </w:style>
  <w:style w:type="character" w:customStyle="1" w:styleId="ijm6od">
    <w:name w:val="ijm6od"/>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92484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70328-39A6-456D-9725-17A0150CC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15139760</TotalTime>
  <Pages>5</Pages>
  <Words>1485</Words>
  <Characters>8470</Characters>
  <Application>Microsoft Office Word</Application>
  <DocSecurity>0</DocSecurity>
  <Lines>70</Lines>
  <Paragraphs>19</Paragraphs>
  <ScaleCrop>false</ScaleCrop>
  <Company>SPecialiST RePack</Company>
  <LinksUpToDate>false</LinksUpToDate>
  <CharactersWithSpaces>9936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2017</dc:creator>
  <cp:lastModifiedBy>Сотрудник</cp:lastModifiedBy>
  <cp:revision>20</cp:revision>
  <cp:lastPrinted>2011-10-11T20:11:00Z</cp:lastPrinted>
  <dcterms:created xsi:type="dcterms:W3CDTF">2026-02-04T07:37:00Z</dcterms:created>
  <dcterms:modified xsi:type="dcterms:W3CDTF">2026-06-22T13:44:00Z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eyJoZGlkIjoiMmNhZTIxMDIzNDA1NzdhZDEyNzkwMGMzOTQzZDg5NjMifQ==</vt:lpwstr>
  </property>
  <property fmtid="{D5CDD505-2E9C-101B-9397-08002B2CF9AE}" pid="3" name="KSOProductBuildVer">
    <vt:lpwstr>1049-12.1.0.26880</vt:lpwstr>
  </property>
  <property fmtid="{D5CDD505-2E9C-101B-9397-08002B2CF9AE}" pid="4" name="ICV">
    <vt:lpwstr>5EB0D7D9216D49CDB29A2255138ACE6C_12</vt:lpwstr>
  </property>
</Properties>
</file>