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F3" w:rsidRPr="001C53F3" w:rsidRDefault="001C53F3" w:rsidP="001C53F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C53F3">
        <w:rPr>
          <w:rFonts w:ascii="Times New Roman" w:hAnsi="Times New Roman" w:cs="Times New Roman"/>
          <w:sz w:val="28"/>
          <w:szCs w:val="28"/>
          <w:u w:val="single"/>
        </w:rPr>
        <w:t>Рекомендации для родителей от педагога – психолога</w:t>
      </w:r>
      <w:proofErr w:type="gramStart"/>
      <w:r w:rsidRPr="001C53F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1C53F3" w:rsidRPr="001C53F3" w:rsidRDefault="001C53F3" w:rsidP="001C53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Поощрение и наказание в воспитании детей дошкольного возраста – важный инструмент, но требующий особого подхода.  Важно помнить, что в этом возрасте дети активно развиваются, учатся понимать мир и себя в нем.  Поощрение и наказание должны быть направлены на формирование желаемого поведения, а не на подавление личности ребенка.</w:t>
      </w:r>
    </w:p>
    <w:p w:rsidR="00636D2C" w:rsidRPr="001C53F3" w:rsidRDefault="001C53F3" w:rsidP="001C53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2C">
        <w:rPr>
          <w:rFonts w:ascii="Times New Roman" w:hAnsi="Times New Roman" w:cs="Times New Roman"/>
          <w:b/>
          <w:i/>
          <w:sz w:val="28"/>
          <w:szCs w:val="28"/>
        </w:rPr>
        <w:t>Поощрение и наказание – это инструменты, которые должны быть использованы с умом и чуткостью.  Главная цель – помочь ребенку понять, что хорошо, а что плохо, и научить его позитивному поведению, основываясь на любви, уважении и понимании.</w:t>
      </w:r>
    </w:p>
    <w:p w:rsidR="00636D2C" w:rsidRPr="001C53F3" w:rsidRDefault="00636D2C" w:rsidP="00636D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C53F3">
        <w:rPr>
          <w:rFonts w:ascii="Times New Roman" w:hAnsi="Times New Roman" w:cs="Times New Roman"/>
          <w:sz w:val="28"/>
          <w:szCs w:val="28"/>
          <w:u w:val="single"/>
        </w:rPr>
        <w:t>Поощрение: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 xml:space="preserve">* Конкретность и ясность:  </w:t>
      </w:r>
      <w:proofErr w:type="gramStart"/>
      <w:r w:rsidRPr="00636D2C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636D2C">
        <w:rPr>
          <w:rFonts w:ascii="Times New Roman" w:hAnsi="Times New Roman" w:cs="Times New Roman"/>
          <w:sz w:val="28"/>
          <w:szCs w:val="28"/>
        </w:rPr>
        <w:t xml:space="preserve"> "Ты молодец!", скажите: "Мне очень нравится, как ты аккуратно сложил свои игрушки. Ты хорошо потрудился!"  Чем конкретнее похвала, тем лучше.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Фокус на усилия, а не на результат: Хвалите старание, упорство, попытку, даже если результат не идеальный.  "Вижу, ты старался нарисовать солнышко, и у тебя получилось очень хорошее солнышко!"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Разнообразие способов поощрения:  Это могут быть слова похвалы, объятия, совместное времяпрепровождение, маленькие подарки (не обязательно материальные),  возможность выбрать активность.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Связь поощрения с желаемым поведением: Поощряйте конкретное действие, которое хотите видеть чаще.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Регулярность:  Регулярное поощрение поддерживает позитивное поведение.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Не сравнивайте ребенка с другими детьми:  Сравнивать - это вредно.  Фокусируйтесь на индивидуальном прогрессе ребенка.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Эмоциональная поддержка: Поощрение не должно быть связано только с достижением чего-то "великого", но и с обычными,  естественными вещами, вроде "Ты сегодня очень хорошо справился с просьбой, и я вижу, что тебе это нравилось!".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D2C" w:rsidRPr="001C53F3" w:rsidRDefault="00636D2C" w:rsidP="00636D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C53F3">
        <w:rPr>
          <w:rFonts w:ascii="Times New Roman" w:hAnsi="Times New Roman" w:cs="Times New Roman"/>
          <w:sz w:val="28"/>
          <w:szCs w:val="28"/>
          <w:u w:val="single"/>
        </w:rPr>
        <w:t>Наказание: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Избегайте физического и эмоционального насилия:  Физические наказания и крики абсолютно недопустимы.  Эмоциональное давление тоже вредит развитию ребенка.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Наказание должно быть адекватным проступку:  Наказание должно соответствовать возрасту и развитию ребенка.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lastRenderedPageBreak/>
        <w:t>* Ясность и последовательность: Если вы наказали ребенка, объясните, почему это произошло.  Объясните, какое поведение вы ожидаете в будущем.  Постарайтесь следовать выбранной линии наказания.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Фокус на устранение поведения, а не на наказание ребенка:  Вместо того</w:t>
      </w:r>
      <w:proofErr w:type="gramStart"/>
      <w:r w:rsidRPr="00636D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6D2C">
        <w:rPr>
          <w:rFonts w:ascii="Times New Roman" w:hAnsi="Times New Roman" w:cs="Times New Roman"/>
          <w:sz w:val="28"/>
          <w:szCs w:val="28"/>
        </w:rPr>
        <w:t xml:space="preserve"> чтобы наказать ребенка за плохое поведение, попробуйте устранить причину этого поведения.  Например, если ребенок дерется, возможно, ему не хватает внимания или он не умеет выражать свои чувства другими способами.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Не используйте наказание как метод запугивания:  Наказание не должно вызывать у ребенка страх или чувство вины.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Ограничения, а не лишение привилегий:  Вместо лишения просмотра мультфильмов, попробуйте ограничить время просмотра на определенное количество минут, или предложите альтернативное занятие, которое может быть поощрено.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Важные моменты: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Возрастные особенности: Помните, что дошкольники еще не полностью осознают последствия своих поступков.  Ваша задача – помочь им понять, что хорошо, а что плохо.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Пример родителей: Дети учатся на вашем примере.  Если вы хотите, чтобы ребенок был вежливым, будьте вежливы сами.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Понимание причин поведения:  Попробуйте понять, почему ребенок ведет себя определенным образом.  Возможно, он испытывает трудности или имеет какие-то потребности, которые не удовлетворяются.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2C">
        <w:rPr>
          <w:rFonts w:ascii="Times New Roman" w:hAnsi="Times New Roman" w:cs="Times New Roman"/>
          <w:sz w:val="28"/>
          <w:szCs w:val="28"/>
        </w:rPr>
        <w:t>* Доверие и открытый диалог:  Разговаривайте с ребенком, слушайте его, и создайте атмосферу доверия.</w:t>
      </w: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D2C" w:rsidRPr="00636D2C" w:rsidRDefault="00636D2C" w:rsidP="00636D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6D2C" w:rsidRPr="00636D2C" w:rsidSect="002B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2C"/>
    <w:rsid w:val="001C53F3"/>
    <w:rsid w:val="002B2FB1"/>
    <w:rsid w:val="006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3</cp:revision>
  <dcterms:created xsi:type="dcterms:W3CDTF">2025-02-20T07:32:00Z</dcterms:created>
  <dcterms:modified xsi:type="dcterms:W3CDTF">2025-02-20T07:47:00Z</dcterms:modified>
</cp:coreProperties>
</file>